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9C" w:rsidRDefault="00911D0A" w:rsidP="00102BF3">
      <w:pPr>
        <w:pStyle w:val="Corpodetexto1"/>
        <w:tabs>
          <w:tab w:val="left" w:pos="1620"/>
        </w:tabs>
        <w:spacing w:line="360" w:lineRule="auto"/>
        <w:jc w:val="center"/>
        <w:rPr>
          <w:rFonts w:ascii="Arial" w:hAnsi="Arial" w:cs="Arial"/>
          <w:b/>
          <w:sz w:val="36"/>
          <w:szCs w:val="36"/>
          <w:lang w:val="pt-BR"/>
        </w:rPr>
      </w:pPr>
      <w:r>
        <w:rPr>
          <w:rFonts w:ascii="Arial" w:hAnsi="Arial" w:cs="Arial"/>
          <w:b/>
          <w:sz w:val="36"/>
          <w:szCs w:val="36"/>
          <w:lang w:val="pt-BR"/>
        </w:rPr>
        <w:t>Atestado de Exclusividade</w:t>
      </w:r>
    </w:p>
    <w:p w:rsidR="00186B5C" w:rsidRDefault="00186B5C">
      <w:pPr>
        <w:pStyle w:val="Corpodetexto1"/>
        <w:tabs>
          <w:tab w:val="left" w:pos="1620"/>
        </w:tabs>
        <w:spacing w:line="360" w:lineRule="auto"/>
        <w:jc w:val="center"/>
        <w:rPr>
          <w:rFonts w:ascii="Arial" w:hAnsi="Arial" w:cs="Arial"/>
          <w:b/>
          <w:sz w:val="36"/>
          <w:szCs w:val="36"/>
          <w:lang w:val="pt-BR"/>
        </w:rPr>
      </w:pPr>
      <w:bookmarkStart w:id="0" w:name="_GoBack"/>
      <w:bookmarkEnd w:id="0"/>
    </w:p>
    <w:p w:rsidR="005063F2" w:rsidRPr="005063F2" w:rsidRDefault="005063F2" w:rsidP="005063F2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063F2">
        <w:rPr>
          <w:rFonts w:ascii="Arial" w:hAnsi="Arial" w:cs="Arial"/>
          <w:color w:val="auto"/>
          <w:sz w:val="24"/>
          <w:szCs w:val="24"/>
        </w:rPr>
        <w:t xml:space="preserve">        Atestamos para os devidos fins, que a empresa </w:t>
      </w:r>
      <w:r w:rsidRPr="005063F2">
        <w:rPr>
          <w:rFonts w:ascii="Arial" w:hAnsi="Arial" w:cs="Arial"/>
          <w:b/>
          <w:color w:val="auto"/>
          <w:sz w:val="24"/>
          <w:szCs w:val="24"/>
        </w:rPr>
        <w:t>DUAL SYSTEM PRODUTOS E SERVIÇOS LTDA</w:t>
      </w:r>
      <w:r w:rsidRPr="005063F2">
        <w:rPr>
          <w:rFonts w:ascii="Arial" w:hAnsi="Arial" w:cs="Arial"/>
          <w:color w:val="auto"/>
          <w:sz w:val="24"/>
          <w:szCs w:val="24"/>
        </w:rPr>
        <w:t xml:space="preserve">, inscrita no CNPJ nº </w:t>
      </w:r>
      <w:r w:rsidRPr="005063F2">
        <w:rPr>
          <w:rFonts w:ascii="Arial" w:hAnsi="Arial" w:cs="Arial"/>
          <w:color w:val="222222"/>
          <w:sz w:val="24"/>
          <w:szCs w:val="24"/>
          <w:shd w:val="clear" w:color="auto" w:fill="FFFFFF"/>
        </w:rPr>
        <w:t>03.173.883/0001-20</w:t>
      </w:r>
      <w:r w:rsidRPr="005063F2">
        <w:rPr>
          <w:rFonts w:ascii="Arial" w:hAnsi="Arial" w:cs="Arial"/>
          <w:color w:val="auto"/>
          <w:sz w:val="24"/>
          <w:szCs w:val="24"/>
        </w:rPr>
        <w:t>, estabelecida à Rua João José Martins</w:t>
      </w:r>
      <w:r w:rsidRPr="005063F2">
        <w:rPr>
          <w:rFonts w:ascii="Arial" w:hAnsi="Arial" w:cs="Arial"/>
          <w:color w:val="auto"/>
          <w:sz w:val="24"/>
          <w:szCs w:val="24"/>
          <w:shd w:val="clear" w:color="auto" w:fill="FFFFFF"/>
        </w:rPr>
        <w:t>, nº 42, Real Parque – São José - SC</w:t>
      </w:r>
      <w:r w:rsidRPr="005063F2">
        <w:rPr>
          <w:rFonts w:ascii="Arial" w:hAnsi="Arial" w:cs="Arial"/>
          <w:color w:val="auto"/>
          <w:sz w:val="24"/>
          <w:szCs w:val="24"/>
        </w:rPr>
        <w:t xml:space="preserve">, é filiada a ACATE - Associação Catarinense de Empresas de Tecnologia, desde 10/01/2013 e, segundo informações prestadas pela própria empresa, é desenvolvedora do </w:t>
      </w:r>
      <w:r w:rsidRPr="005063F2">
        <w:rPr>
          <w:rFonts w:ascii="Arial" w:hAnsi="Arial" w:cs="Arial"/>
          <w:b/>
          <w:color w:val="auto"/>
          <w:sz w:val="24"/>
          <w:szCs w:val="24"/>
        </w:rPr>
        <w:t xml:space="preserve">kit </w:t>
      </w:r>
      <w:proofErr w:type="spellStart"/>
      <w:r w:rsidRPr="005063F2">
        <w:rPr>
          <w:rFonts w:ascii="Arial" w:hAnsi="Arial" w:cs="Arial"/>
          <w:b/>
          <w:color w:val="auto"/>
          <w:sz w:val="24"/>
          <w:szCs w:val="24"/>
        </w:rPr>
        <w:t>Attobox</w:t>
      </w:r>
      <w:proofErr w:type="spellEnd"/>
      <w:r w:rsidRPr="005063F2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Pr="005063F2">
        <w:rPr>
          <w:rFonts w:ascii="Arial" w:hAnsi="Arial" w:cs="Arial"/>
          <w:color w:val="auto"/>
          <w:sz w:val="24"/>
          <w:szCs w:val="24"/>
        </w:rPr>
        <w:t xml:space="preserve">sendo também a única empresa a oferecer atualizações e suporte a este hardware. O referido kit constitui-se de uma placa eletrônica, cujo objetivo é facilitar e incentivar a iniciação de jovens estudantes, na utilização de tecnologias livres como ferramenta para a criação de projetos que envolvam aplicações eletrônicas, mecânicas e de rotinas que utilizam a interação com o computador ou próprio </w:t>
      </w:r>
      <w:proofErr w:type="spellStart"/>
      <w:r w:rsidRPr="005063F2">
        <w:rPr>
          <w:rFonts w:ascii="Arial" w:hAnsi="Arial" w:cs="Arial"/>
          <w:b/>
          <w:color w:val="auto"/>
          <w:sz w:val="24"/>
          <w:szCs w:val="24"/>
        </w:rPr>
        <w:t>Attobox</w:t>
      </w:r>
      <w:proofErr w:type="spellEnd"/>
      <w:r w:rsidRPr="005063F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5063F2">
        <w:rPr>
          <w:rFonts w:ascii="Arial" w:hAnsi="Arial" w:cs="Arial"/>
          <w:color w:val="auto"/>
          <w:sz w:val="24"/>
          <w:szCs w:val="24"/>
        </w:rPr>
        <w:t xml:space="preserve">de maneira autônoma. Sua estrutura externa apresenta compatibilidade com as peças constituintes do kit </w:t>
      </w:r>
      <w:proofErr w:type="spellStart"/>
      <w:r w:rsidRPr="005063F2">
        <w:rPr>
          <w:rFonts w:ascii="Arial" w:hAnsi="Arial" w:cs="Arial"/>
          <w:color w:val="auto"/>
          <w:sz w:val="24"/>
          <w:szCs w:val="24"/>
        </w:rPr>
        <w:t>Atto</w:t>
      </w:r>
      <w:proofErr w:type="spellEnd"/>
      <w:r w:rsidRPr="005063F2">
        <w:rPr>
          <w:rFonts w:ascii="Arial" w:hAnsi="Arial" w:cs="Arial"/>
          <w:color w:val="auto"/>
          <w:sz w:val="24"/>
          <w:szCs w:val="24"/>
        </w:rPr>
        <w:t xml:space="preserve"> de Educação Científica e Tecnológica, kit esse também de exclusividade dessa empresa. Sua estrutura eletrônica facilita a utilização de sensores e atuadores em função de seus conectores tornarem dispensável o uso da placa protoboard, para partilhar as conexões GND e de alimentação. </w:t>
      </w:r>
    </w:p>
    <w:p w:rsidR="00470E9C" w:rsidRPr="00A91336" w:rsidRDefault="005063F2" w:rsidP="00A91336">
      <w:pPr>
        <w:jc w:val="both"/>
        <w:rPr>
          <w:rFonts w:ascii="Arial" w:hAnsi="Arial" w:cs="Arial"/>
          <w:color w:val="auto"/>
          <w:sz w:val="24"/>
          <w:szCs w:val="24"/>
        </w:rPr>
      </w:pPr>
      <w:r w:rsidRPr="005063F2">
        <w:rPr>
          <w:rFonts w:ascii="Arial" w:hAnsi="Arial" w:cs="Arial"/>
          <w:color w:val="auto"/>
          <w:sz w:val="24"/>
          <w:szCs w:val="24"/>
        </w:rPr>
        <w:t xml:space="preserve">        Duas conexões estão preparadas para controlar componentes que utilizam dois pinos digitais simultaneamente e outras duas conexões estão preparadas para controlar componentes que utilizam três pinos digitais, também de forma simultânea. A simplificação do processo garante autonomia suficiente ao estudante, para que evolua naturalmente na complexidade eletrônica necessária à utilização futura de kits e componentes de baixo custo, fazendo uso de fios, placas protoboard, soldas e demais componentes eletrônicos em aplicações reais na escola, em casa, no trabalho ou na comunidade. </w:t>
      </w:r>
    </w:p>
    <w:p w:rsidR="00FC547E" w:rsidRDefault="00911D0A" w:rsidP="00506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G Mincho Light J" w:hAnsi="Arial" w:cs="Arial"/>
          <w:sz w:val="24"/>
          <w:szCs w:val="24"/>
          <w:lang w:bidi="pt-BR"/>
        </w:rPr>
        <w:t xml:space="preserve">        </w:t>
      </w:r>
    </w:p>
    <w:p w:rsidR="00470E9C" w:rsidRDefault="00911D0A" w:rsidP="00A91336">
      <w:pPr>
        <w:spacing w:after="164"/>
        <w:ind w:firstLine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declaração tem validade de 90 (noventa) dias, a contar da data de emissão. </w:t>
      </w:r>
    </w:p>
    <w:p w:rsidR="00470E9C" w:rsidRDefault="00911D0A">
      <w:pPr>
        <w:spacing w:after="164"/>
        <w:jc w:val="right"/>
      </w:pPr>
      <w:r>
        <w:rPr>
          <w:rFonts w:ascii="Arial" w:hAnsi="Arial" w:cs="Arial"/>
          <w:sz w:val="24"/>
          <w:szCs w:val="24"/>
        </w:rPr>
        <w:t xml:space="preserve"> Florianópolis, </w:t>
      </w:r>
      <w:r w:rsidR="005063F2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5063F2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201</w:t>
      </w:r>
      <w:r w:rsidR="00D511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470E9C" w:rsidRDefault="00470E9C" w:rsidP="00A91336">
      <w:pPr>
        <w:rPr>
          <w:rFonts w:ascii="Arial" w:hAnsi="Arial" w:cs="Arial"/>
          <w:sz w:val="24"/>
          <w:szCs w:val="24"/>
        </w:rPr>
      </w:pPr>
    </w:p>
    <w:p w:rsidR="00470E9C" w:rsidRDefault="00A91336">
      <w:pPr>
        <w:jc w:val="center"/>
        <w:rPr>
          <w:rFonts w:ascii="Arial" w:hAnsi="Arial" w:cs="Arial"/>
          <w:sz w:val="24"/>
          <w:szCs w:val="24"/>
        </w:rPr>
      </w:pPr>
      <w:r w:rsidRPr="00A91336">
        <w:rPr>
          <w:rFonts w:ascii="Arial" w:hAnsi="Arial" w:cs="Arial"/>
          <w:sz w:val="24"/>
          <w:szCs w:val="24"/>
        </w:rPr>
        <w:drawing>
          <wp:inline distT="0" distB="0" distL="0" distR="0" wp14:anchorId="71049F4C" wp14:editId="57481C1F">
            <wp:extent cx="1076325" cy="970457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9255" cy="99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E9C" w:rsidRDefault="00911D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470E9C" w:rsidRDefault="00911D0A">
      <w:pPr>
        <w:pStyle w:val="Ttulo7"/>
        <w:jc w:val="center"/>
        <w:rPr>
          <w:sz w:val="24"/>
          <w:szCs w:val="24"/>
        </w:rPr>
      </w:pPr>
      <w:r>
        <w:rPr>
          <w:sz w:val="24"/>
          <w:szCs w:val="24"/>
        </w:rPr>
        <w:t>Gabriel Sant´Ana Palma Santos</w:t>
      </w:r>
    </w:p>
    <w:p w:rsidR="00470E9C" w:rsidRDefault="005154FA">
      <w:pPr>
        <w:jc w:val="center"/>
      </w:pPr>
      <w:r>
        <w:rPr>
          <w:rFonts w:ascii="Arial" w:hAnsi="Arial" w:cs="Arial"/>
          <w:sz w:val="24"/>
          <w:szCs w:val="24"/>
        </w:rPr>
        <w:t>Diretor</w:t>
      </w:r>
      <w:r w:rsidR="00911D0A">
        <w:rPr>
          <w:rFonts w:ascii="Arial" w:hAnsi="Arial" w:cs="Arial"/>
          <w:sz w:val="24"/>
          <w:szCs w:val="24"/>
        </w:rPr>
        <w:t xml:space="preserve"> Executivo ACATE</w:t>
      </w:r>
    </w:p>
    <w:sectPr w:rsidR="00470E9C">
      <w:headerReference w:type="default" r:id="rId9"/>
      <w:footerReference w:type="default" r:id="rId10"/>
      <w:pgSz w:w="11906" w:h="16838"/>
      <w:pgMar w:top="1417" w:right="1701" w:bottom="1417" w:left="1418" w:header="708" w:footer="1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EB" w:rsidRDefault="00AC6FEB">
      <w:r>
        <w:separator/>
      </w:r>
    </w:p>
  </w:endnote>
  <w:endnote w:type="continuationSeparator" w:id="0">
    <w:p w:rsidR="00AC6FEB" w:rsidRDefault="00AC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9C" w:rsidRDefault="005154FA">
    <w:pPr>
      <w:pStyle w:val="Cabealho"/>
      <w:jc w:val="center"/>
      <w:rPr>
        <w:color w:val="000000" w:themeColor="text1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2D2322" wp14:editId="24A9D480">
          <wp:simplePos x="0" y="0"/>
          <wp:positionH relativeFrom="page">
            <wp:posOffset>14605</wp:posOffset>
          </wp:positionH>
          <wp:positionV relativeFrom="paragraph">
            <wp:posOffset>-1019175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0E9C" w:rsidRDefault="00911D0A" w:rsidP="005154FA">
    <w:pPr>
      <w:pStyle w:val="Rodap"/>
      <w:rPr>
        <w:color w:val="000000" w:themeColor="text1"/>
        <w:sz w:val="16"/>
      </w:rPr>
    </w:pPr>
    <w:r>
      <w:rPr>
        <w:color w:val="000000" w:themeColor="text1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EB" w:rsidRDefault="00AC6FEB">
      <w:r>
        <w:separator/>
      </w:r>
    </w:p>
  </w:footnote>
  <w:footnote w:type="continuationSeparator" w:id="0">
    <w:p w:rsidR="00AC6FEB" w:rsidRDefault="00AC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9C" w:rsidRDefault="005154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36E438" wp14:editId="68DE0FB5">
          <wp:simplePos x="0" y="0"/>
          <wp:positionH relativeFrom="margin">
            <wp:posOffset>0</wp:posOffset>
          </wp:positionH>
          <wp:positionV relativeFrom="paragraph">
            <wp:posOffset>-77470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0E9C" w:rsidRDefault="00470E9C">
    <w:pPr>
      <w:pStyle w:val="Cabealho"/>
    </w:pPr>
  </w:p>
  <w:p w:rsidR="00470E9C" w:rsidRDefault="00470E9C">
    <w:pPr>
      <w:pStyle w:val="Cabealho"/>
    </w:pPr>
  </w:p>
  <w:p w:rsidR="00470E9C" w:rsidRDefault="00470E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942"/>
    <w:multiLevelType w:val="multilevel"/>
    <w:tmpl w:val="A35EC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350D98"/>
    <w:multiLevelType w:val="multilevel"/>
    <w:tmpl w:val="665657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9C"/>
    <w:rsid w:val="000625FA"/>
    <w:rsid w:val="00102BF3"/>
    <w:rsid w:val="00186B5C"/>
    <w:rsid w:val="003A12E4"/>
    <w:rsid w:val="0044351E"/>
    <w:rsid w:val="00470E9C"/>
    <w:rsid w:val="005063F2"/>
    <w:rsid w:val="005154FA"/>
    <w:rsid w:val="00911D0A"/>
    <w:rsid w:val="009C2910"/>
    <w:rsid w:val="00A91336"/>
    <w:rsid w:val="00AC6FEB"/>
    <w:rsid w:val="00C13437"/>
    <w:rsid w:val="00CB6B55"/>
    <w:rsid w:val="00D51192"/>
    <w:rsid w:val="00D83CCE"/>
    <w:rsid w:val="00D85624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0CFE"/>
  <w15:docId w15:val="{6E0C54FC-CAAB-4D5C-B35A-C2D641AC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E0"/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7BC4"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A03B9"/>
  </w:style>
  <w:style w:type="character" w:customStyle="1" w:styleId="RodapChar">
    <w:name w:val="Rodapé Char"/>
    <w:basedOn w:val="Fontepargpadro"/>
    <w:link w:val="Rodap"/>
    <w:uiPriority w:val="99"/>
    <w:qFormat/>
    <w:rsid w:val="002A03B9"/>
  </w:style>
  <w:style w:type="character" w:customStyle="1" w:styleId="Corpodetexto2Char">
    <w:name w:val="Corpo de texto 2 Char"/>
    <w:basedOn w:val="Fontepargpadro"/>
    <w:link w:val="Corpodetexto2"/>
    <w:qFormat/>
    <w:rsid w:val="00315F77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71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7E53EF"/>
  </w:style>
  <w:style w:type="character" w:customStyle="1" w:styleId="Ttulo7Char">
    <w:name w:val="Título 7 Char"/>
    <w:basedOn w:val="Fontepargpadro"/>
    <w:link w:val="Ttulo7"/>
    <w:qFormat/>
    <w:rsid w:val="004A7BC4"/>
    <w:rPr>
      <w:rFonts w:ascii="Arial" w:eastAsia="Times New Roman" w:hAnsi="Arial" w:cs="Arial"/>
      <w:b/>
      <w:bCs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03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qFormat/>
    <w:rsid w:val="00315F77"/>
    <w:pPr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71B4"/>
    <w:rPr>
      <w:rFonts w:ascii="Segoe UI" w:hAnsi="Segoe UI" w:cs="Segoe UI"/>
      <w:sz w:val="18"/>
      <w:szCs w:val="18"/>
    </w:rPr>
  </w:style>
  <w:style w:type="paragraph" w:customStyle="1" w:styleId="Corpodetexto1">
    <w:name w:val="Corpo de texto1"/>
    <w:basedOn w:val="Normal"/>
    <w:qFormat/>
    <w:rsid w:val="00801EE0"/>
    <w:pPr>
      <w:widowControl w:val="0"/>
      <w:suppressAutoHyphens/>
    </w:pPr>
    <w:rPr>
      <w:rFonts w:ascii="Thorndale" w:eastAsia="HG Mincho Light J" w:hAnsi="Thorndale"/>
      <w:lang w:val="en-US" w:bidi="pt-BR"/>
    </w:rPr>
  </w:style>
  <w:style w:type="paragraph" w:styleId="PargrafodaLista">
    <w:name w:val="List Paragraph"/>
    <w:basedOn w:val="Normal"/>
    <w:uiPriority w:val="34"/>
    <w:qFormat/>
    <w:rsid w:val="0016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1915-8505-49B1-866D-21262210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dc:description/>
  <cp:lastModifiedBy>Acate</cp:lastModifiedBy>
  <cp:revision>6</cp:revision>
  <cp:lastPrinted>2015-02-10T17:06:00Z</cp:lastPrinted>
  <dcterms:created xsi:type="dcterms:W3CDTF">2019-04-08T13:53:00Z</dcterms:created>
  <dcterms:modified xsi:type="dcterms:W3CDTF">2019-04-08T13:59:00Z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